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155" w:rsidRPr="00C9078F" w:rsidRDefault="00E85155" w:rsidP="00E85155">
      <w:pPr>
        <w:numPr>
          <w:ilvl w:val="0"/>
          <w:numId w:val="1"/>
        </w:numPr>
        <w:spacing w:after="120" w:line="240" w:lineRule="auto"/>
        <w:rPr>
          <w:rFonts w:eastAsia="Times New Roman" w:cs="Times New Roman"/>
          <w:i/>
          <w:color w:val="000000"/>
          <w:spacing w:val="-2"/>
          <w:sz w:val="29"/>
          <w:szCs w:val="29"/>
          <w:shd w:val="clear" w:color="auto" w:fill="FFFFFF"/>
        </w:rPr>
      </w:pPr>
      <w:r w:rsidRPr="00C9078F">
        <w:rPr>
          <w:rFonts w:eastAsia="Times New Roman" w:cs="Times New Roman"/>
          <w:i/>
          <w:color w:val="000000"/>
          <w:spacing w:val="-2"/>
          <w:sz w:val="29"/>
          <w:szCs w:val="29"/>
          <w:shd w:val="clear" w:color="auto" w:fill="FFFFFF"/>
        </w:rPr>
        <w:t xml:space="preserve">Hợp tác quốc tế </w:t>
      </w:r>
    </w:p>
    <w:p w:rsidR="00E85155" w:rsidRPr="00EB7CE9" w:rsidRDefault="00E85155" w:rsidP="00E85155">
      <w:pPr>
        <w:spacing w:after="120" w:line="240" w:lineRule="auto"/>
        <w:ind w:firstLine="567"/>
        <w:jc w:val="both"/>
      </w:pPr>
      <w:r w:rsidRPr="00EB7CE9">
        <w:t xml:space="preserve">Tiếp tục triển khai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Cuối năm 2018, dự </w:t>
      </w:r>
      <w:proofErr w:type="gramStart"/>
      <w:r w:rsidRPr="00EB7CE9">
        <w:t>án</w:t>
      </w:r>
      <w:proofErr w:type="gramEnd"/>
      <w:r w:rsidRPr="00EB7CE9">
        <w:t xml:space="preserve"> được chuyển giao toàn quyền cho Nhà trường quản lý, khai thác và sử dụng.</w:t>
      </w:r>
    </w:p>
    <w:p w:rsidR="00E85155" w:rsidRPr="00EB7CE9" w:rsidRDefault="00E85155" w:rsidP="00E85155">
      <w:pPr>
        <w:spacing w:after="120" w:line="240" w:lineRule="auto"/>
        <w:ind w:firstLine="567"/>
        <w:jc w:val="both"/>
      </w:pPr>
      <w:r w:rsidRPr="00EB7CE9">
        <w:t>Số học viên được đào tạo trong dự án Thợ Điện xanh là 209 học viên và 1211 sinh viên chính quy học chuyên đề.</w:t>
      </w:r>
    </w:p>
    <w:p w:rsidR="00E85155" w:rsidRPr="00EB7CE9" w:rsidRDefault="00E85155" w:rsidP="00E85155">
      <w:pPr>
        <w:spacing w:after="120" w:line="240" w:lineRule="auto"/>
        <w:ind w:firstLine="567"/>
        <w:jc w:val="both"/>
      </w:pPr>
      <w:r w:rsidRPr="00EB7CE9">
        <w:t>Triển khai tiếp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tại Trường và 03 cơ sở giáo dục khác được sự phê duyệt của UBND TP. HCM theo quyết định số 5942/QĐ-UBND ngày 14 tháng 11 năm 2016.</w:t>
      </w:r>
    </w:p>
    <w:p w:rsidR="00E85155" w:rsidRPr="00EB7CE9" w:rsidRDefault="00E85155" w:rsidP="00E85155">
      <w:pPr>
        <w:spacing w:after="120" w:line="240" w:lineRule="auto"/>
        <w:ind w:firstLine="567"/>
        <w:jc w:val="both"/>
      </w:pPr>
      <w:proofErr w:type="gramStart"/>
      <w:r w:rsidRPr="00EB7CE9">
        <w:t>Đã cấp chứng chỉ ngắn hạn cho 173 học viên hoàn thành trong 11 khóa đào tạo.</w:t>
      </w:r>
      <w:proofErr w:type="gramEnd"/>
    </w:p>
    <w:p w:rsidR="00E85155" w:rsidRPr="00EB7CE9" w:rsidRDefault="00E85155" w:rsidP="00E85155">
      <w:pPr>
        <w:spacing w:after="120" w:line="240" w:lineRule="auto"/>
        <w:ind w:firstLine="567"/>
        <w:jc w:val="both"/>
      </w:pPr>
      <w:r w:rsidRPr="00EB7CE9">
        <w:t xml:space="preserve">Triển khai dự án xây dựng tòa nhà trung tâm đào tạo kỹ thuật viên trong lĩnh vực thang máy và thang cuốn, cung cấp các thiết bị đào tạo cùng các giải pháp điều khiển thông minh và hiện đại ngang tầm khu vực do tập đoàn Kone, Phần Lan, ngân hàng Đầu tư và Phát triển Đức tài trợ tổng giá trị tương đương 15 tỷ đồng. Dự án được sự phê duyệt theo quyết định số 2225/QĐ-UBND ngày 09 tháng 5 năm 2017 của Ủy Ban nhân dân Thành phố Hồ Chí Minh. </w:t>
      </w:r>
    </w:p>
    <w:p w:rsidR="00E85155" w:rsidRPr="00EB7CE9" w:rsidRDefault="00E85155" w:rsidP="00E85155">
      <w:pPr>
        <w:spacing w:after="120" w:line="240" w:lineRule="auto"/>
        <w:ind w:firstLine="567"/>
        <w:jc w:val="both"/>
      </w:pPr>
      <w:proofErr w:type="gramStart"/>
      <w:r w:rsidRPr="00EB7CE9">
        <w:t>Số giáo viên đào tạo, chuyển giao công nghệ và cấp chứng chỉ là 20 giảng viên và đang đào tạo 24 học viên.</w:t>
      </w:r>
      <w:proofErr w:type="gramEnd"/>
      <w:r w:rsidRPr="00EB7CE9">
        <w:t xml:space="preserve"> </w:t>
      </w:r>
    </w:p>
    <w:p w:rsidR="00E85155" w:rsidRPr="00EB7CE9" w:rsidRDefault="00E85155" w:rsidP="00E85155">
      <w:pPr>
        <w:spacing w:after="120" w:line="240" w:lineRule="auto"/>
        <w:ind w:firstLine="567"/>
        <w:jc w:val="both"/>
      </w:pPr>
      <w:r w:rsidRPr="00EB7CE9">
        <w:t>Thực hiện dự án học bổng dành cho nữ sinh kỹ thuật HEEAP năm 2017 với Đại học bang Arizona, Hoa Kỳ, trị giá 32.500.000 đồng trao tặng cho 05 sinh viên (6.500.000 đồng/sinh viên)</w:t>
      </w:r>
    </w:p>
    <w:p w:rsidR="00E85155" w:rsidRPr="00C9078F" w:rsidRDefault="00E85155" w:rsidP="00E85155">
      <w:pPr>
        <w:pStyle w:val="ListParagraph"/>
        <w:numPr>
          <w:ilvl w:val="0"/>
          <w:numId w:val="1"/>
        </w:numPr>
        <w:spacing w:after="120" w:line="240" w:lineRule="auto"/>
        <w:jc w:val="both"/>
        <w:rPr>
          <w:rFonts w:eastAsia="Times New Roman" w:cs="Times New Roman"/>
          <w:i/>
          <w:color w:val="000000"/>
          <w:spacing w:val="-2"/>
          <w:sz w:val="29"/>
          <w:szCs w:val="29"/>
          <w:shd w:val="clear" w:color="auto" w:fill="FFFFFF"/>
        </w:rPr>
      </w:pPr>
      <w:r w:rsidRPr="00C9078F">
        <w:rPr>
          <w:rFonts w:eastAsia="Times New Roman" w:cs="Times New Roman"/>
          <w:i/>
          <w:color w:val="000000"/>
          <w:spacing w:val="-2"/>
          <w:sz w:val="29"/>
          <w:szCs w:val="29"/>
          <w:shd w:val="clear" w:color="auto" w:fill="FFFFFF"/>
        </w:rPr>
        <w:t>Các hoạt động Khoa học và công nghệ</w:t>
      </w:r>
    </w:p>
    <w:p w:rsidR="00E85155" w:rsidRDefault="00E85155" w:rsidP="00E85155">
      <w:pPr>
        <w:spacing w:after="120" w:line="240" w:lineRule="auto"/>
        <w:ind w:firstLine="567"/>
        <w:jc w:val="both"/>
      </w:pPr>
      <w:r w:rsidRPr="00EB7CE9">
        <w:t xml:space="preserve">Tổng số đề tài Khoa học và Công nghệ cấp trường năm học 2017-2018 là 06 đề tài với tổng kinh phí 184.694.000 đồng và 2.561 giờ hoạt động Khoa học và Công nghệ. </w:t>
      </w:r>
    </w:p>
    <w:p w:rsidR="00E85155" w:rsidRDefault="00E85155" w:rsidP="00E85155">
      <w:pPr>
        <w:spacing w:after="120" w:line="240" w:lineRule="auto"/>
        <w:ind w:firstLine="567"/>
        <w:jc w:val="both"/>
      </w:pPr>
      <w:r w:rsidRPr="009D4737">
        <w:t>N</w:t>
      </w:r>
      <w:r w:rsidRPr="009D4737">
        <w:t>ăm học 201</w:t>
      </w:r>
      <w:r w:rsidRPr="009D4737">
        <w:t>8</w:t>
      </w:r>
      <w:r w:rsidRPr="009D4737">
        <w:t>-201</w:t>
      </w:r>
      <w:r w:rsidRPr="009D4737">
        <w:t>9</w:t>
      </w:r>
      <w:r w:rsidRPr="009D4737">
        <w:t xml:space="preserve"> là 06 đề tài với tổng kinh phí  </w:t>
      </w:r>
      <w:r w:rsidR="009D4737" w:rsidRPr="009D4737">
        <w:t>158</w:t>
      </w:r>
      <w:r w:rsidR="009D4737">
        <w:t>.</w:t>
      </w:r>
      <w:r w:rsidR="009D4737" w:rsidRPr="009D4737">
        <w:t>891</w:t>
      </w:r>
      <w:r w:rsidR="009D4737">
        <w:t>.</w:t>
      </w:r>
      <w:r w:rsidR="009D4737" w:rsidRPr="009D4737">
        <w:t>700</w:t>
      </w:r>
      <w:r w:rsidR="009D4737">
        <w:t xml:space="preserve"> </w:t>
      </w:r>
      <w:r w:rsidRPr="009D4737">
        <w:t xml:space="preserve">đồng và </w:t>
      </w:r>
      <w:r w:rsidR="009D4737" w:rsidRPr="009D4737">
        <w:t>1800</w:t>
      </w:r>
      <w:r w:rsidRPr="009D4737">
        <w:t xml:space="preserve"> giờ hoạt động Khoa học và Công nghệ.</w:t>
      </w:r>
      <w:r w:rsidRPr="00EB7CE9">
        <w:t xml:space="preserve"> </w:t>
      </w:r>
      <w:r w:rsidR="009D4737">
        <w:t>(danhs sách tên đề tài kèm theo)</w:t>
      </w:r>
      <w:bookmarkStart w:id="0" w:name="_GoBack"/>
      <w:bookmarkEnd w:id="0"/>
    </w:p>
    <w:p w:rsidR="00E85155" w:rsidRPr="00EB7CE9" w:rsidRDefault="00E85155" w:rsidP="00E85155">
      <w:pPr>
        <w:spacing w:after="120" w:line="240" w:lineRule="auto"/>
        <w:ind w:firstLine="567"/>
        <w:jc w:val="both"/>
      </w:pPr>
    </w:p>
    <w:p w:rsidR="00E85155" w:rsidRPr="00EB7CE9" w:rsidRDefault="00E85155" w:rsidP="00E85155">
      <w:pPr>
        <w:spacing w:after="120" w:line="240" w:lineRule="auto"/>
        <w:ind w:firstLine="567"/>
        <w:jc w:val="both"/>
      </w:pPr>
      <w:r w:rsidRPr="00EB7CE9">
        <w:lastRenderedPageBreak/>
        <w:t>Tổ chức Hội thảo khoa học cấp Trường với chủ đề “Phát triển trường Cao đẳng Lý Tự Trọng TP. Hồ Chí Minh theo mô hình trường chất lượng cao trong bối cảnh cách mạng công nghiệp 4.0 và định hướng đổi mới giáo dục nghề nghiệp” vào ngày 17 /12/2017.</w:t>
      </w:r>
    </w:p>
    <w:p w:rsidR="00E85155" w:rsidRPr="00EB7CE9" w:rsidRDefault="00E85155" w:rsidP="00E85155">
      <w:pPr>
        <w:spacing w:after="120" w:line="240" w:lineRule="auto"/>
        <w:ind w:firstLine="567"/>
        <w:jc w:val="both"/>
      </w:pPr>
      <w:r w:rsidRPr="00EB7CE9">
        <w:t xml:space="preserve">Tổ chức Hội thảo khoa học quốc tế với chủ đề “Nhà trường thông minh trong bối cảnh Cách mạng Công nghiệp 4.0” vào ngày 07 tháng 12 năm 2018 tại Trường Cao đẳng Lý Tự Trọng Thành phố Hồ Chí Minh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w:t>
      </w:r>
    </w:p>
    <w:p w:rsidR="00E85155" w:rsidRPr="00EB7CE9" w:rsidRDefault="00E85155" w:rsidP="00E85155">
      <w:pPr>
        <w:spacing w:after="120" w:line="240" w:lineRule="auto"/>
        <w:ind w:firstLine="567"/>
        <w:jc w:val="both"/>
      </w:pPr>
      <w:r w:rsidRPr="00EB7CE9">
        <w:t xml:space="preserve">Số bài viết tham luận hội nghị quốc tế 2018 là 50 bài tham luận, trong đó số bài tham luận của các đơn vị trong Nhà trường là 22 bài tham luận; Các trường Đại học, học viện và Cao đẳng là 28 bài tham luận. </w:t>
      </w:r>
    </w:p>
    <w:p w:rsidR="00E85155" w:rsidRPr="00EB7CE9" w:rsidRDefault="00E85155" w:rsidP="00E85155">
      <w:pPr>
        <w:spacing w:after="120" w:line="240" w:lineRule="auto"/>
        <w:ind w:firstLine="567"/>
        <w:jc w:val="both"/>
      </w:pPr>
      <w:r w:rsidRPr="00EB7CE9">
        <w:t xml:space="preserve">Hội nghị quốc tế có sự hỗ trợ của đại học bang Arizona Hoa Kỳ, có 12 diễn giả là các nhà khoa học người nước ngoài tham gia và trình bày báo cáo tham luận, 02 diễn giả không trình bày tại hội nghị. Khách mời tham dự hội nghị quốc tế là 111 người, trong đó 14 doanh nghiệp và 11 là báo đài. </w:t>
      </w:r>
      <w:proofErr w:type="gramStart"/>
      <w:r w:rsidRPr="00EB7CE9">
        <w:t>Sở Khoa học và Công nghệ và các doanh nghiệp hỗ trợ kinh phí cho tổ chức hội nghị quốc tế 2018 là 523.800.000 đồng và 1.500 USD.</w:t>
      </w:r>
      <w:proofErr w:type="gramEnd"/>
    </w:p>
    <w:p w:rsidR="00E85155" w:rsidRPr="00EB7CE9" w:rsidRDefault="00E85155" w:rsidP="00E85155">
      <w:pPr>
        <w:spacing w:after="120" w:line="240" w:lineRule="auto"/>
        <w:ind w:firstLine="567"/>
        <w:jc w:val="both"/>
      </w:pPr>
      <w:proofErr w:type="gramStart"/>
      <w:r w:rsidRPr="00EB7CE9">
        <w:t>Tổng số bài báo công bố khoa học trên các tạp chí khoa học, hội nghị trong và ngoài nước trong năm học 2017-2018 của trường là 11 bài (trong đó có 08 bài báo đăng trên tạp chí và hội nghị quốc tế).</w:t>
      </w:r>
      <w:proofErr w:type="gramEnd"/>
    </w:p>
    <w:p w:rsidR="00E85155" w:rsidRPr="00C9078F" w:rsidRDefault="00E85155" w:rsidP="00E85155">
      <w:pPr>
        <w:numPr>
          <w:ilvl w:val="0"/>
          <w:numId w:val="1"/>
        </w:numPr>
        <w:spacing w:after="120" w:line="240" w:lineRule="auto"/>
        <w:rPr>
          <w:rFonts w:eastAsia="Times New Roman" w:cs="Times New Roman"/>
          <w:i/>
          <w:color w:val="000000"/>
          <w:spacing w:val="-2"/>
          <w:sz w:val="29"/>
          <w:szCs w:val="29"/>
          <w:shd w:val="clear" w:color="auto" w:fill="FFFFFF"/>
        </w:rPr>
      </w:pPr>
      <w:r w:rsidRPr="00C9078F">
        <w:rPr>
          <w:rFonts w:eastAsia="Times New Roman" w:cs="Times New Roman"/>
          <w:i/>
          <w:color w:val="000000"/>
          <w:spacing w:val="-2"/>
          <w:sz w:val="29"/>
          <w:szCs w:val="29"/>
          <w:shd w:val="clear" w:color="auto" w:fill="FFFFFF"/>
        </w:rPr>
        <w:t>Cán bộ, giảng viên tham quan, học tập</w:t>
      </w:r>
    </w:p>
    <w:p w:rsidR="00E85155" w:rsidRPr="00EB7CE9" w:rsidRDefault="00E85155" w:rsidP="00E85155">
      <w:pPr>
        <w:spacing w:after="120" w:line="240" w:lineRule="auto"/>
        <w:ind w:firstLine="567"/>
        <w:jc w:val="both"/>
      </w:pPr>
      <w:r w:rsidRPr="00EB7CE9">
        <w:tab/>
        <w:t>Năm 2017, cán bộ Nhà trường đi tham quan, học tập và trao đổi kinh nghiệm với trường Đại học Chosun, Hàn Quốc theo chương trình của Sở Giáo dục và Đào tạo; tham quan nhà máy KONE tại Trung Quốc theo lời mời của công ty KONE Việt Nam.</w:t>
      </w:r>
    </w:p>
    <w:p w:rsidR="00E85155" w:rsidRPr="00EB7CE9" w:rsidRDefault="00E85155" w:rsidP="00E85155">
      <w:pPr>
        <w:spacing w:after="120" w:line="240" w:lineRule="auto"/>
        <w:ind w:firstLine="567"/>
        <w:jc w:val="both"/>
      </w:pPr>
      <w:r w:rsidRPr="00EB7CE9">
        <w:tab/>
        <w:t>Năm 2018,  cán bộ, giảng viên Nhà trường đi tham quan, giao lưu, học tập và trao đổi kinh nghiệm với trường Đại học Tôn Đức Thắng và trường Đại học Duy Tân (Đà Nẵng).</w:t>
      </w:r>
    </w:p>
    <w:p w:rsidR="00655B33" w:rsidRDefault="00655B33"/>
    <w:sectPr w:rsidR="00655B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F06902"/>
    <w:multiLevelType w:val="hybridMultilevel"/>
    <w:tmpl w:val="693A71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155"/>
    <w:rsid w:val="00655B33"/>
    <w:rsid w:val="009D4737"/>
    <w:rsid w:val="00E85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5155"/>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1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5155"/>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1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2</cp:revision>
  <dcterms:created xsi:type="dcterms:W3CDTF">2019-01-15T09:53:00Z</dcterms:created>
  <dcterms:modified xsi:type="dcterms:W3CDTF">2019-01-15T10:15:00Z</dcterms:modified>
</cp:coreProperties>
</file>